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E2F9" w14:textId="2A3DDCAF" w:rsidR="002130E0" w:rsidRDefault="002130E0" w:rsidP="002130E0">
      <w:pPr>
        <w:autoSpaceDE w:val="0"/>
        <w:autoSpaceDN w:val="0"/>
        <w:spacing w:after="0" w:line="230" w:lineRule="auto"/>
      </w:pP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156D6305" w14:textId="77777777" w:rsidR="002130E0" w:rsidRDefault="002130E0" w:rsidP="002130E0">
      <w:pPr>
        <w:autoSpaceDE w:val="0"/>
        <w:autoSpaceDN w:val="0"/>
        <w:spacing w:before="670" w:after="0" w:line="230" w:lineRule="auto"/>
        <w:ind w:left="696"/>
      </w:pPr>
      <w:r>
        <w:rPr>
          <w:rFonts w:ascii="Times New Roman" w:eastAsia="Times New Roman" w:hAnsi="Times New Roman"/>
          <w:color w:val="000000"/>
          <w:sz w:val="24"/>
        </w:rPr>
        <w:t>Комитет общего и профессионального образования Ленинградской области</w:t>
      </w:r>
    </w:p>
    <w:p w14:paraId="207C7443" w14:textId="77777777" w:rsidR="002130E0" w:rsidRDefault="002130E0" w:rsidP="002130E0">
      <w:pPr>
        <w:autoSpaceDE w:val="0"/>
        <w:autoSpaceDN w:val="0"/>
        <w:spacing w:before="670" w:after="0" w:line="230" w:lineRule="auto"/>
        <w:ind w:left="2172"/>
      </w:pPr>
      <w:r>
        <w:rPr>
          <w:rFonts w:ascii="Times New Roman" w:eastAsia="Times New Roman" w:hAnsi="Times New Roman"/>
          <w:color w:val="000000"/>
          <w:sz w:val="24"/>
        </w:rPr>
        <w:t>АМО "Кингисеппский муниципальный район"</w:t>
      </w:r>
    </w:p>
    <w:p w14:paraId="6184DFB7" w14:textId="77777777" w:rsidR="002130E0" w:rsidRDefault="002130E0" w:rsidP="002130E0">
      <w:pPr>
        <w:autoSpaceDE w:val="0"/>
        <w:autoSpaceDN w:val="0"/>
        <w:spacing w:before="670" w:after="0" w:line="230" w:lineRule="auto"/>
        <w:ind w:right="296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«ИСОШ № 1 им. Н.П.Наумова»</w:t>
      </w:r>
    </w:p>
    <w:p w14:paraId="3E73AB5D" w14:textId="77777777" w:rsidR="00754F33" w:rsidRDefault="00754F33" w:rsidP="002130E0">
      <w:pPr>
        <w:autoSpaceDE w:val="0"/>
        <w:autoSpaceDN w:val="0"/>
        <w:spacing w:before="978" w:after="0" w:line="230" w:lineRule="auto"/>
        <w:ind w:right="3646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14:paraId="5D15451D" w14:textId="16FE8CFE" w:rsidR="002130E0" w:rsidRDefault="002130E0" w:rsidP="002130E0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45C04523" w14:textId="541A2965" w:rsidR="002130E0" w:rsidRDefault="002130E0" w:rsidP="002130E0">
      <w:pPr>
        <w:autoSpaceDE w:val="0"/>
        <w:autoSpaceDN w:val="0"/>
        <w:spacing w:before="166" w:after="0" w:line="230" w:lineRule="auto"/>
        <w:ind w:right="4018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51D6FA9A" w14:textId="4F9EB7D0" w:rsidR="002130E0" w:rsidRDefault="002130E0" w:rsidP="002130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«В мире литературы».</w:t>
      </w:r>
    </w:p>
    <w:p w14:paraId="0AB2EC79" w14:textId="77777777" w:rsidR="002130E0" w:rsidRDefault="002130E0" w:rsidP="002130E0">
      <w:pPr>
        <w:autoSpaceDE w:val="0"/>
        <w:autoSpaceDN w:val="0"/>
        <w:spacing w:before="166" w:after="0" w:line="230" w:lineRule="auto"/>
        <w:ind w:right="4018"/>
        <w:jc w:val="right"/>
      </w:pPr>
    </w:p>
    <w:p w14:paraId="52A798B2" w14:textId="76875DF4" w:rsidR="002130E0" w:rsidRDefault="002130E0" w:rsidP="002130E0">
      <w:pPr>
        <w:autoSpaceDE w:val="0"/>
        <w:autoSpaceDN w:val="0"/>
        <w:spacing w:before="670" w:after="0" w:line="230" w:lineRule="auto"/>
        <w:ind w:left="2340"/>
      </w:pPr>
      <w:r>
        <w:rPr>
          <w:rFonts w:ascii="Times New Roman" w:eastAsia="Times New Roman" w:hAnsi="Times New Roman"/>
          <w:color w:val="000000"/>
          <w:sz w:val="24"/>
        </w:rPr>
        <w:t xml:space="preserve">для </w:t>
      </w:r>
      <w:r w:rsidR="00A2762F">
        <w:rPr>
          <w:rFonts w:ascii="Times New Roman" w:eastAsia="Times New Roman" w:hAnsi="Times New Roman"/>
          <w:color w:val="000000"/>
          <w:sz w:val="24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 xml:space="preserve"> класса основного общего образования</w:t>
      </w:r>
    </w:p>
    <w:p w14:paraId="0299CCBE" w14:textId="77777777" w:rsidR="002130E0" w:rsidRDefault="002130E0" w:rsidP="002130E0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615053F6" w14:textId="77777777" w:rsidR="002130E0" w:rsidRDefault="002130E0" w:rsidP="002130E0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Яковлева Людмила Александровна</w:t>
      </w:r>
    </w:p>
    <w:p w14:paraId="649CB317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14:paraId="0C2E043F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right"/>
      </w:pPr>
    </w:p>
    <w:p w14:paraId="3E3E2144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3C3D98DB" w14:textId="7681E660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706FD7AD" w14:textId="0DB1E9C8" w:rsidR="00754F33" w:rsidRDefault="00754F33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7D6260B7" w14:textId="42253C20" w:rsidR="00754F33" w:rsidRDefault="00754F33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298063FB" w14:textId="77777777" w:rsidR="00754F33" w:rsidRDefault="00754F33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7424E11C" w14:textId="77777777" w:rsidR="00E555D5" w:rsidRDefault="00E555D5" w:rsidP="00E555D5">
      <w:pPr>
        <w:autoSpaceDE w:val="0"/>
        <w:autoSpaceDN w:val="0"/>
        <w:spacing w:before="70" w:after="0" w:line="230" w:lineRule="auto"/>
        <w:ind w:right="22"/>
        <w:jc w:val="center"/>
      </w:pPr>
      <w:r>
        <w:rPr>
          <w:rFonts w:ascii="Times New Roman" w:eastAsia="Times New Roman" w:hAnsi="Times New Roman"/>
          <w:color w:val="000000"/>
          <w:sz w:val="24"/>
        </w:rPr>
        <w:t>Ивангород 2023</w:t>
      </w:r>
    </w:p>
    <w:p w14:paraId="6E7E9F2D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387BC795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60159E0E" w14:textId="77777777" w:rsidR="002130E0" w:rsidRDefault="002130E0" w:rsidP="002130E0">
      <w:pPr>
        <w:autoSpaceDE w:val="0"/>
        <w:autoSpaceDN w:val="0"/>
        <w:spacing w:before="70" w:after="0" w:line="230" w:lineRule="auto"/>
        <w:ind w:right="22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</w:p>
    <w:p w14:paraId="72799E26" w14:textId="7FA46076" w:rsidR="009C5A85" w:rsidRPr="002130E0" w:rsidRDefault="009C5A85" w:rsidP="002130E0">
      <w:pPr>
        <w:autoSpaceDE w:val="0"/>
        <w:autoSpaceDN w:val="0"/>
        <w:spacing w:before="70" w:after="0" w:line="230" w:lineRule="auto"/>
        <w:ind w:right="22"/>
        <w:jc w:val="center"/>
      </w:pP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lastRenderedPageBreak/>
        <w:t>Внеурочная деятельность</w:t>
      </w:r>
    </w:p>
    <w:p w14:paraId="408FC2B4" w14:textId="3D884B2E" w:rsidR="009C5A85" w:rsidRDefault="00EE2535" w:rsidP="00754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9C5A85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«В мире литературы».</w:t>
      </w:r>
    </w:p>
    <w:p w14:paraId="662D49B5" w14:textId="77777777" w:rsidR="008F6C19" w:rsidRPr="008F6C19" w:rsidRDefault="009C5A85" w:rsidP="009C5A8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</w:t>
      </w:r>
      <w:r w:rsidR="008F6C19"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Пояснительная записка</w:t>
      </w:r>
    </w:p>
    <w:p w14:paraId="7271882E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Спецкурс основан на изучение и проживание произведений устного народного творчества, духовной литературы, писателей XIX и XX века. При составлении программы учитывались интересы, способности и желания учащихся. Занятия проходят в виде игры, семинара, творческой мастерской, драматизации произведений. Творческие работы звучат на праздниках, родительских собраниях, по радио, готовится выпуск литературного альманаха.</w:t>
      </w:r>
    </w:p>
    <w:p w14:paraId="08824E57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Программа спецкурса «В м</w:t>
      </w:r>
      <w:r w:rsidR="00DA391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ире литературы» рассчитана на 34</w:t>
      </w: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часа.</w:t>
      </w:r>
    </w:p>
    <w:p w14:paraId="0A041C60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Цель:</w:t>
      </w:r>
      <w:r w:rsidRPr="008F6C19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 </w:t>
      </w: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разностороннее развитие личности подростка посредством организации его деятельности с учетом интересов и способностей к художественному творчеству.</w:t>
      </w:r>
    </w:p>
    <w:p w14:paraId="5AC14E43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14:paraId="44E453CE" w14:textId="77777777" w:rsidR="008F6C19" w:rsidRPr="008F6C19" w:rsidRDefault="008F6C19" w:rsidP="007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Дать возможность учащимся осознать себя как часть славянской нации, познакомится с культурой, историческими традициями, литературой славян.</w:t>
      </w:r>
    </w:p>
    <w:p w14:paraId="066FDC28" w14:textId="77777777" w:rsidR="008F6C19" w:rsidRPr="008F6C19" w:rsidRDefault="008F6C19" w:rsidP="007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Научить созидать, т.е. украшать жизнь. Развивать поэтические, писательские и артистические возможности учащихся.</w:t>
      </w:r>
    </w:p>
    <w:p w14:paraId="0C5DA79A" w14:textId="77777777" w:rsidR="008F6C19" w:rsidRPr="008F6C19" w:rsidRDefault="008F6C19" w:rsidP="007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Раскрыть духовный мир ребенка, снять скованность и эмоциональное напряжение.</w:t>
      </w:r>
    </w:p>
    <w:p w14:paraId="7FF373D7" w14:textId="77777777" w:rsidR="008F6C19" w:rsidRPr="008F6C19" w:rsidRDefault="008F6C19" w:rsidP="00754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Создать комфортные условия для творчества и самовыражения учащихся.</w:t>
      </w:r>
    </w:p>
    <w:p w14:paraId="39B00873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 процессе изучения курса с учащимися будут проведены аналитические занятия, упражнения на развитие воображения и логического мышления, которые усовершенствуют речь учащихся, дадут необходимые навыки публичных выступлений.</w:t>
      </w:r>
    </w:p>
    <w:p w14:paraId="3140FBAB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Во время изучения курса учащиеся будут поделены на две группы.</w:t>
      </w:r>
    </w:p>
    <w:p w14:paraId="2503AB6F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Рефлексия:</w:t>
      </w:r>
      <w:r w:rsidRPr="008F6C19">
        <w:rPr>
          <w:rFonts w:ascii="Georgia" w:eastAsia="Times New Roman" w:hAnsi="Georgia" w:cs="Times New Roman"/>
          <w:color w:val="000000"/>
          <w:sz w:val="23"/>
          <w:lang w:eastAsia="ru-RU"/>
        </w:rPr>
        <w:t> </w:t>
      </w: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первом занятии учащимся будет предложен опросник:</w:t>
      </w:r>
    </w:p>
    <w:p w14:paraId="18D492C6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Любишь ли ты художественную литературу?</w:t>
      </w:r>
    </w:p>
    <w:p w14:paraId="2E0F7A6A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Сочинял ли ты стихи или прозу?</w:t>
      </w:r>
    </w:p>
    <w:p w14:paraId="22D80F19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Чего ждёшь от занятий курса?</w:t>
      </w:r>
    </w:p>
    <w:p w14:paraId="55C7FCB6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На последнем занятии учащиеся поделятся своими впечатлениями:</w:t>
      </w:r>
    </w:p>
    <w:p w14:paraId="7436A8A8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Что понравилось?</w:t>
      </w:r>
    </w:p>
    <w:p w14:paraId="6FF12D5D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Что можно было бы добавить?</w:t>
      </w:r>
    </w:p>
    <w:p w14:paraId="12663E33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Где полученные знания и умения могут пригодиться?</w:t>
      </w:r>
    </w:p>
    <w:p w14:paraId="776CF647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Перспективность программы:</w:t>
      </w:r>
      <w:r w:rsidRPr="008F6C19">
        <w:rPr>
          <w:rFonts w:ascii="Georgia" w:eastAsia="Times New Roman" w:hAnsi="Georgia" w:cs="Times New Roman"/>
          <w:b/>
          <w:bCs/>
          <w:i/>
          <w:iCs/>
          <w:color w:val="000000"/>
          <w:sz w:val="23"/>
          <w:lang w:eastAsia="ru-RU"/>
        </w:rPr>
        <w:t> </w:t>
      </w: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содержание программы предполагает развитие творческих способностей учащихся, приобретение ими знаний в области литературоведения;</w:t>
      </w:r>
    </w:p>
    <w:p w14:paraId="2A30F423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lastRenderedPageBreak/>
        <w:t>Данная программа основана на следующих</w:t>
      </w:r>
      <w:r w:rsidRPr="008F6C19">
        <w:rPr>
          <w:rFonts w:ascii="Georgia" w:eastAsia="Times New Roman" w:hAnsi="Georgia" w:cs="Times New Roman"/>
          <w:color w:val="000000"/>
          <w:sz w:val="23"/>
          <w:lang w:eastAsia="ru-RU"/>
        </w:rPr>
        <w:t> </w:t>
      </w: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педагогических принципах:</w:t>
      </w:r>
    </w:p>
    <w:p w14:paraId="33129D63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ценностно-смыслового равенства (у педагогов и воспитанников общая цель, совместная деятельность);</w:t>
      </w:r>
    </w:p>
    <w:p w14:paraId="6C2C9B0E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культуросообразности</w:t>
      </w:r>
      <w:proofErr w:type="spellEnd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;</w:t>
      </w:r>
    </w:p>
    <w:p w14:paraId="06455BDB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креативности (воспитание в творческой обстановке);</w:t>
      </w:r>
    </w:p>
    <w:p w14:paraId="2DE18619" w14:textId="77777777" w:rsidR="008F6C19" w:rsidRPr="008F6C19" w:rsidRDefault="008F6C19" w:rsidP="00754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- доступности;</w:t>
      </w:r>
    </w:p>
    <w:p w14:paraId="3FE246FF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Методы и формы занятий</w:t>
      </w:r>
    </w:p>
    <w:p w14:paraId="66CA7D46" w14:textId="77777777" w:rsidR="008F6C19" w:rsidRPr="008F6C19" w:rsidRDefault="008F6C19" w:rsidP="008F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Беседы о писателях и поэтах, особенностях литературных методов, о проблемах анализа авторского текста.</w:t>
      </w:r>
    </w:p>
    <w:p w14:paraId="0134E211" w14:textId="77777777" w:rsidR="008F6C19" w:rsidRPr="008F6C19" w:rsidRDefault="008F6C19" w:rsidP="008F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Творческие встречи и мастер-классы по литературоведению, сценической речи, и т.д.</w:t>
      </w:r>
    </w:p>
    <w:p w14:paraId="64D14E69" w14:textId="77777777" w:rsidR="008F6C19" w:rsidRPr="008F6C19" w:rsidRDefault="008F6C19" w:rsidP="008F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Организация коллективного и индивидуального художественного творчества.</w:t>
      </w:r>
    </w:p>
    <w:p w14:paraId="4CBA00BD" w14:textId="77777777" w:rsidR="008F6C19" w:rsidRPr="008F6C19" w:rsidRDefault="008F6C19" w:rsidP="008F6C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Проектная, исследовательская деятельность.</w:t>
      </w:r>
    </w:p>
    <w:p w14:paraId="16BB3BDD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Формы контроля</w:t>
      </w:r>
    </w:p>
    <w:p w14:paraId="27F441A9" w14:textId="77777777" w:rsidR="008F6C19" w:rsidRPr="008F6C19" w:rsidRDefault="008F6C19" w:rsidP="008F6C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Защита докладов (практическое задание для самостоятельного выполнения).</w:t>
      </w:r>
    </w:p>
    <w:p w14:paraId="6087C8F5" w14:textId="77777777" w:rsidR="008F6C19" w:rsidRPr="008F6C19" w:rsidRDefault="008F6C19" w:rsidP="008F6C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Работа над проектом «Сборник творческих работ учащихся».</w:t>
      </w:r>
    </w:p>
    <w:p w14:paraId="543553AB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Контрольные точки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30"/>
        <w:gridCol w:w="2985"/>
      </w:tblGrid>
      <w:tr w:rsidR="008F6C19" w:rsidRPr="008F6C19" w14:paraId="5593CD24" w14:textId="77777777" w:rsidTr="008F6C1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D799D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35BB5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04069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какой вопрос отвечает?</w:t>
            </w:r>
          </w:p>
        </w:tc>
      </w:tr>
      <w:tr w:rsidR="008F6C19" w:rsidRPr="008F6C19" w14:paraId="657B1BA1" w14:textId="77777777" w:rsidTr="008F6C1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31C57B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  <w:p w14:paraId="6A71CCA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художественной литературе»</w:t>
            </w:r>
          </w:p>
          <w:p w14:paraId="2AC45199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(Вступительный)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7B1FE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на каком уровне учащийся будет обучаться наиболее эффективно.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3485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какой уровень определить учащихся?</w:t>
            </w:r>
          </w:p>
        </w:tc>
      </w:tr>
      <w:tr w:rsidR="008F6C19" w:rsidRPr="008F6C19" w14:paraId="31DFFEBF" w14:textId="77777777" w:rsidTr="008F6C1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DFCA27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  <w:p w14:paraId="2A5B0BC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«Создаём авторское произведение»</w:t>
            </w:r>
          </w:p>
          <w:p w14:paraId="01DF30A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(Прикладной)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593C7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что ученик способен сделать в предметной области и за её пределами с использованием полученных знаний.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1B955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могут делать ученики, пользуясь средствами предмета?</w:t>
            </w:r>
          </w:p>
        </w:tc>
      </w:tr>
      <w:tr w:rsidR="008F6C19" w:rsidRPr="008F6C19" w14:paraId="479CF68C" w14:textId="77777777" w:rsidTr="008F6C1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3CAB7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14:paraId="278A07E3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сборнике творческих работ»</w:t>
            </w:r>
          </w:p>
          <w:p w14:paraId="755D506D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(Прогрессивный)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351F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Выяснение, насколько успешно учащиеся выполняют текущие задачи обучения.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B7D9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ученики успевают на данный момент?</w:t>
            </w:r>
          </w:p>
        </w:tc>
      </w:tr>
      <w:tr w:rsidR="008F6C19" w:rsidRPr="008F6C19" w14:paraId="7A7149E8" w14:textId="77777777" w:rsidTr="008F6C1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AB2EA6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сборника</w:t>
            </w:r>
          </w:p>
          <w:p w14:paraId="212995AF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(Обобщающий)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602C5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готовности учащихся перейти к следующему </w:t>
            </w: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этапу обучения.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12626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усвоено за истекший период?</w:t>
            </w:r>
          </w:p>
        </w:tc>
      </w:tr>
    </w:tbl>
    <w:p w14:paraId="672D3BC5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Аналитическая шкала оценивания соответствует системе портфолио.</w:t>
      </w:r>
    </w:p>
    <w:p w14:paraId="4D5AE363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Данный курс обеспечен различными вспомогательными материалами из фондов городских библиотек, хрестоматиями, дидактическими материалами.</w:t>
      </w:r>
    </w:p>
    <w:p w14:paraId="32D2193E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Результативность курса</w:t>
      </w:r>
    </w:p>
    <w:p w14:paraId="411F35EB" w14:textId="77777777" w:rsidR="008F6C19" w:rsidRPr="008F6C19" w:rsidRDefault="008F6C19" w:rsidP="008F6C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Обучающие результаты:</w:t>
      </w:r>
    </w:p>
    <w:p w14:paraId="65643C67" w14:textId="77777777" w:rsidR="008F6C19" w:rsidRPr="008F6C19" w:rsidRDefault="008F6C19" w:rsidP="008F6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Умение спланировать дальнейшую работу</w:t>
      </w:r>
    </w:p>
    <w:p w14:paraId="516E38EC" w14:textId="77777777" w:rsidR="008F6C19" w:rsidRPr="008F6C19" w:rsidRDefault="008F6C19" w:rsidP="008F6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Умение разработать сценарий</w:t>
      </w:r>
    </w:p>
    <w:p w14:paraId="0C8A9918" w14:textId="77777777" w:rsidR="008F6C19" w:rsidRPr="008F6C19" w:rsidRDefault="008F6C19" w:rsidP="008F6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Умение презентовать проект</w:t>
      </w:r>
    </w:p>
    <w:p w14:paraId="3C1FDBA6" w14:textId="77777777" w:rsidR="008F6C19" w:rsidRPr="008F6C19" w:rsidRDefault="008F6C19" w:rsidP="008F6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Умение анализировать текст</w:t>
      </w:r>
    </w:p>
    <w:p w14:paraId="2D3A5668" w14:textId="77777777" w:rsidR="008F6C19" w:rsidRPr="008F6C19" w:rsidRDefault="008F6C19" w:rsidP="008F6C1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Умение создавать авторский текст</w:t>
      </w:r>
    </w:p>
    <w:p w14:paraId="3211AB39" w14:textId="77777777" w:rsidR="008F6C19" w:rsidRPr="008F6C19" w:rsidRDefault="008F6C19" w:rsidP="008F6C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Развивающие результаты:</w:t>
      </w:r>
    </w:p>
    <w:p w14:paraId="6AE28292" w14:textId="77777777" w:rsidR="008F6C19" w:rsidRPr="008F6C19" w:rsidRDefault="008F6C19" w:rsidP="008F6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Развитие коммуникативных умений</w:t>
      </w:r>
    </w:p>
    <w:p w14:paraId="0EB80537" w14:textId="77777777" w:rsidR="008F6C19" w:rsidRPr="008F6C19" w:rsidRDefault="008F6C19" w:rsidP="008F6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Развитие творческих способностей личности</w:t>
      </w:r>
    </w:p>
    <w:p w14:paraId="44ACD14B" w14:textId="77777777" w:rsidR="008F6C19" w:rsidRPr="008F6C19" w:rsidRDefault="008F6C19" w:rsidP="008F6C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Развитие умения творчески использовать жизненный опыт подростка</w:t>
      </w:r>
    </w:p>
    <w:p w14:paraId="34E5FA92" w14:textId="77777777" w:rsidR="008F6C19" w:rsidRPr="008F6C19" w:rsidRDefault="008F6C19" w:rsidP="008F6C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Социальные результаты:</w:t>
      </w:r>
    </w:p>
    <w:p w14:paraId="75CA8216" w14:textId="77777777" w:rsidR="008F6C19" w:rsidRPr="008F6C19" w:rsidRDefault="008F6C19" w:rsidP="008F6C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Стимулирование стремления к самостоятельной деятельности</w:t>
      </w:r>
    </w:p>
    <w:p w14:paraId="74ED7808" w14:textId="77777777" w:rsidR="008F6C19" w:rsidRPr="008F6C19" w:rsidRDefault="008F6C19" w:rsidP="008F6C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Презентация проекта «Сборник творческих работ учащихся» для учащихся и учителей школ города.</w:t>
      </w:r>
    </w:p>
    <w:p w14:paraId="5522B66D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b/>
          <w:bCs/>
          <w:color w:val="000000"/>
          <w:sz w:val="23"/>
          <w:szCs w:val="23"/>
          <w:lang w:eastAsia="ru-RU"/>
        </w:rPr>
        <w:t>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165"/>
        <w:gridCol w:w="960"/>
        <w:gridCol w:w="900"/>
      </w:tblGrid>
      <w:tr w:rsidR="008F6C19" w:rsidRPr="008F6C19" w14:paraId="5D23431E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BD669D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1667E9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9D0513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882EC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F6C19" w:rsidRPr="008F6C19" w14:paraId="4BD4041A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D2B642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A6CC15" w14:textId="77777777" w:rsidR="008F6C19" w:rsidRPr="00B32C9E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2C9E">
              <w:rPr>
                <w:rFonts w:ascii="Times New Roman" w:eastAsia="Times New Roman" w:hAnsi="Times New Roman" w:cs="Times New Roman"/>
                <w:bCs/>
                <w:lang w:eastAsia="ru-RU"/>
              </w:rPr>
              <w:t>Вводное занятие</w:t>
            </w:r>
            <w:r w:rsidR="003954AF" w:rsidRPr="00B32C9E">
              <w:rPr>
                <w:rFonts w:ascii="Times New Roman" w:eastAsia="Times New Roman" w:hAnsi="Times New Roman" w:cs="Times New Roman"/>
                <w:bCs/>
                <w:lang w:eastAsia="ru-RU"/>
              </w:rPr>
              <w:t>. Устное народное творчество.</w:t>
            </w:r>
            <w:r w:rsidR="00B32C9E" w:rsidRPr="00B32C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Пословицы.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F00DC1" w14:textId="77777777" w:rsidR="008F6C19" w:rsidRPr="00B805BF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C93EF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8EAB931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AE2FD7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6E0F23" w14:textId="77777777" w:rsidR="008F6C19" w:rsidRPr="00AE2231" w:rsidRDefault="002F02F5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47AF39" w14:textId="77777777" w:rsidR="008F6C19" w:rsidRPr="00B805BF" w:rsidRDefault="0033473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9DAC7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A19B99C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F6FC7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0237A" w14:textId="77777777" w:rsidR="008F6C19" w:rsidRPr="008F6C19" w:rsidRDefault="00436716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загадок. Тематика и происхождение пословиц)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5DAE4E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4958A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A2044C0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F24D6C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90E11B" w14:textId="77777777" w:rsidR="008F6C19" w:rsidRPr="008F6C19" w:rsidRDefault="00436716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(Тематика, образы, нравственные законы сказочного мира)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189D7A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E34E6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A79F743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FA7AD9" w14:textId="77777777" w:rsidR="008F6C19" w:rsidRPr="008F6C19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47D5C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(Тематика, образы, нравственные законы сказочного мира)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E06849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BF8A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88A362E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0F8EEC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EAB57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</w:t>
            </w:r>
            <w:proofErr w:type="spellStart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Годинович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(Образ человека в бытовом эпосе. Народная оценка героя, способы ее выражения)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3FBBB8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14B80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26C0AFA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4D63E5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FE123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песня (Основные темы и образы, Изображение народной жизни)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0DD9DD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BE639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3214E6A1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EDCC73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8F6C19" w:rsidRPr="00DA3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C91107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Календарные обряды и обрядовая поэзия древних славян: </w:t>
            </w:r>
            <w:r w:rsidRPr="00AE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К</w:t>
            </w: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оляда, гаданья; б). Масленица; в). </w:t>
            </w:r>
            <w:proofErr w:type="spellStart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Закликание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весны; г). Праздник Ивана Купалы; д). Похороны Ярилы)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9EFB52" w14:textId="77777777" w:rsidR="008F6C19" w:rsidRPr="00B805BF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C55D0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3D278C5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E06EB3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8F6C19"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03BC6B" w14:textId="77777777" w:rsidR="008F6C19" w:rsidRPr="00AE2231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Семейно-бытовые обряды и обрядовая поэзия древних </w:t>
            </w:r>
            <w:r w:rsidRPr="00AE2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славян</w:t>
            </w:r>
          </w:p>
          <w:p w14:paraId="6960243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Жизненный круг; б) Свадьба; в) Похороны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5A5FE5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DAF15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26CE6B49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6FE39F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8F6C19"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7C449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МАСТЕРСКАЯ № 1</w:t>
            </w:r>
          </w:p>
          <w:p w14:paraId="1960628C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песни, сказки, пословицы, загадки, былины учащимися)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B15AEB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9BCD8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7AFD2B63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F68791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BB9A6C" w14:textId="77777777" w:rsidR="008F6C19" w:rsidRPr="00AE2231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литература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1FE56B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11EF3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3524BC64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76705F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C1CCA6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Библия (Нравственный мир Детской Библии)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D4B181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A7A5A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409DA0B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5C1F2B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24A27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Житие Сергия Радонежского (Способы создания характеристики в жанре жития. Идеальный герой)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799402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FF654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92598A9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FEB68E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AE484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 Господня и «Молитва» А.С. Пушкина (Религиозные произведения и религиозные мотивы в художественной литературе. Влияние религиозной литературы на светскую)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173B03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FA18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D4E046B" w14:textId="77777777" w:rsidTr="008F6C19">
        <w:trPr>
          <w:tblCellSpacing w:w="15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5E373B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798FDF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стихи Хомякова, Вяземского и Лермонтова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915C1F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7D046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0C416F" w14:textId="77777777" w:rsidR="008F6C19" w:rsidRPr="008F6C19" w:rsidRDefault="008F6C19" w:rsidP="008F6C1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6165"/>
        <w:gridCol w:w="960"/>
        <w:gridCol w:w="885"/>
      </w:tblGrid>
      <w:tr w:rsidR="008F6C19" w:rsidRPr="008F6C19" w14:paraId="6DB7AA11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36FA85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3586D3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82239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B667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1672FF2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043427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519E40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ЛИРИКА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30CE2D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24E6A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2888971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A71EEC" w14:textId="77777777" w:rsidR="008F6C19" w:rsidRPr="008F6C19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17.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5A0C90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Лирическая песня.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A0DF6F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8671D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666A1C5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0D9FF3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BDF655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 стихотворение (Тютчев, Фет - тематика, настроение, лирический герой)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9FF88A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EA1ED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8106938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58BD8A" w14:textId="77777777" w:rsidR="008F6C19" w:rsidRP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6C1FBB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МАСТЕРСКАЯ № 2</w:t>
            </w:r>
          </w:p>
          <w:p w14:paraId="340A13E7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(Создание или исполнение лирического произведения)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AA4147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6ED09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2A17E96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A1692D" w14:textId="77777777" w:rsidR="008F6C19" w:rsidRPr="00DA3910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20.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4CC966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XIX ВЕКА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D73707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6F3B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19C490A9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823408" w14:textId="77777777" w:rsidR="008F6C19" w:rsidRPr="008F6C19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21.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12F43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Повесть «Выстрел» (Мастерство в построении сюжета. Основа конфликта. Понимание чести, Благородство как нравственная категория)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2EDB1D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89CD0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7D205F7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EE74FE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0B06B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Поэма «</w:t>
            </w:r>
            <w:proofErr w:type="gramStart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Мцыри»(</w:t>
            </w:r>
            <w:proofErr w:type="gramEnd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 романтического героя. Тема родной земли. Свобода физическая и духовная)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0CAD03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6178A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1B65AD93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3B9FE2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718210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П. Мериме, «Маттео </w:t>
            </w:r>
            <w:proofErr w:type="gramStart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Фальконе»(</w:t>
            </w:r>
            <w:proofErr w:type="gramEnd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Героический характер в литературе)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9754F0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24CB7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1966B4C9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C09082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74963B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Лондон, Рассказы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B42874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0CDD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4E8FDFD8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325585" w14:textId="77777777" w:rsidR="008F6C19" w:rsidRPr="008F6C19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25.</w:t>
            </w:r>
            <w:r w:rsidR="008F6C19"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07824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МАСТЕРСКАЯ № 3</w:t>
            </w:r>
          </w:p>
          <w:p w14:paraId="3D1D5853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(Герой литературного произведения как художественный образ. Как создает героя автор и как - читатель. Разговор с литературным героем)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D23807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3026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52BEBD93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8B4A99" w14:textId="77777777" w:rsidR="008F6C19" w:rsidRPr="00DA3910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B98873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ЛИТЕРАТУРА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B49ED0" w14:textId="77777777" w:rsidR="008F6C19" w:rsidRPr="000514E9" w:rsidRDefault="0033473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D5A51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920F1F5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7B9CAC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365E6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Драматическое произведение Е. Шварц, «Тень». Жанр сказочной притчи.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F9EA9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670C4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3ABF0CC7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EF2D48" w14:textId="77777777" w:rsidR="008F6C19" w:rsidRPr="00DA3910" w:rsidRDefault="00DA3910" w:rsidP="00DA3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A8DE81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МАСТЕРСТКАЯ № 4</w:t>
            </w:r>
          </w:p>
          <w:p w14:paraId="3A6CA8F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(Инсценировка драматического произведения</w:t>
            </w:r>
            <w:r w:rsidR="00B8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9A1A96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AE20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7308326A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59F207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F6C19"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A6D82C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Юмор в произвед</w:t>
            </w:r>
            <w:r w:rsidR="00B80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ениях современных авторов (</w:t>
            </w:r>
            <w:proofErr w:type="spellStart"/>
            <w:r w:rsidR="00B80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Жван</w:t>
            </w: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цкий</w:t>
            </w:r>
            <w:proofErr w:type="spellEnd"/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Задорнов)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C003D2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F8899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5CC40064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830EBC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  <w:r w:rsidR="008F6C19" w:rsidRPr="008F6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D91072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ТВОРЧЕСКАЯ МАСТЕРСТКАЯ № 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58D090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5F48F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004D2507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4FF2A3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1C5027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смеха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3BA216" w14:textId="77777777" w:rsidR="008F6C19" w:rsidRPr="008F6C1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60F7E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06F5F55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921F43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C61D24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Беляев, Фантастические повести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58C119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4BFCF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C19" w:rsidRPr="008F6C19" w14:paraId="67194F6B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A938E4" w14:textId="77777777" w:rsidR="008F6C19" w:rsidRPr="008F6C19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F843B8" w14:textId="77777777" w:rsidR="008F6C19" w:rsidRPr="008F6C19" w:rsidRDefault="008F6C19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 Итоги курса. Выставка работ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4AA8DB" w14:textId="77777777" w:rsidR="008F6C19" w:rsidRPr="000514E9" w:rsidRDefault="00B805BF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CD08B" w14:textId="77777777" w:rsidR="008F6C19" w:rsidRPr="008F6C19" w:rsidRDefault="008F6C19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910" w:rsidRPr="008F6C19" w14:paraId="0FAA40AA" w14:textId="77777777" w:rsidTr="008F6C19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1089D80" w14:textId="77777777" w:rsid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8F2B57" w14:textId="77777777" w:rsidR="00DA3910" w:rsidRPr="008F6C19" w:rsidRDefault="00DA3910" w:rsidP="008F6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курса. Выставка работ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7E7B66" w14:textId="77777777" w:rsidR="00DA3910" w:rsidRDefault="00DA3910" w:rsidP="008F6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0ED3E" w14:textId="77777777" w:rsidR="00DA3910" w:rsidRPr="008F6C19" w:rsidRDefault="00DA3910" w:rsidP="008F6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7F64C5" w14:textId="77777777" w:rsidR="008F6C19" w:rsidRPr="008F6C19" w:rsidRDefault="008F6C19" w:rsidP="008F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Литература</w:t>
      </w:r>
    </w:p>
    <w:p w14:paraId="5F499715" w14:textId="77777777" w:rsidR="008F6C19" w:rsidRPr="008F6C19" w:rsidRDefault="008F6C19" w:rsidP="008F6C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А.Г. Кутузов, М.Б. </w:t>
      </w:r>
      <w:proofErr w:type="spellStart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Ладыгин</w:t>
      </w:r>
      <w:proofErr w:type="spellEnd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, А.Б. Есин. Программа лит. Образования для школ, гимназий и лицеев гуманитарного профиля (5-11 </w:t>
      </w:r>
      <w:proofErr w:type="spellStart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кл</w:t>
      </w:r>
      <w:proofErr w:type="spellEnd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.).</w:t>
      </w:r>
    </w:p>
    <w:p w14:paraId="2535DF57" w14:textId="77777777" w:rsidR="008F6C19" w:rsidRPr="008F6C19" w:rsidRDefault="008F6C19" w:rsidP="008F6C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Русская народная словесность (сост. Н.Н. </w:t>
      </w:r>
      <w:proofErr w:type="spellStart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Костанян</w:t>
      </w:r>
      <w:proofErr w:type="spellEnd"/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. - М. Просвещение, 94 г.)</w:t>
      </w:r>
    </w:p>
    <w:p w14:paraId="1EC5D6DD" w14:textId="77777777" w:rsidR="008F6C19" w:rsidRPr="008F6C19" w:rsidRDefault="008F6C19" w:rsidP="008F6C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Словарь славянской мифологии.</w:t>
      </w:r>
    </w:p>
    <w:p w14:paraId="26D08FFD" w14:textId="77777777" w:rsidR="008F6C19" w:rsidRPr="008F6C19" w:rsidRDefault="008F6C19" w:rsidP="008F6C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Журнал «С нами Бог».</w:t>
      </w:r>
    </w:p>
    <w:p w14:paraId="2A309D20" w14:textId="77777777" w:rsidR="008F6C19" w:rsidRPr="008F6C19" w:rsidRDefault="008F6C19" w:rsidP="008F6C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8F6C19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Газеты «Литература», «Русский язык».</w:t>
      </w:r>
    </w:p>
    <w:p w14:paraId="2608A1A7" w14:textId="77777777" w:rsidR="008F6C19" w:rsidRPr="008F6C19" w:rsidRDefault="008F6C19" w:rsidP="008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E5305" w14:textId="77777777" w:rsidR="008F6C19" w:rsidRPr="008F6C19" w:rsidRDefault="00754F33" w:rsidP="008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8C10941">
          <v:rect id="_x0000_i1025" style="width:0;height:1.5pt" o:hrstd="t" o:hrnoshade="t" o:hr="t" fillcolor="black" stroked="f"/>
        </w:pict>
      </w:r>
    </w:p>
    <w:p w14:paraId="7033A800" w14:textId="77777777" w:rsidR="00B6287A" w:rsidRDefault="00B6287A"/>
    <w:sectPr w:rsidR="00B6287A" w:rsidSect="00B6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B8E"/>
    <w:multiLevelType w:val="multilevel"/>
    <w:tmpl w:val="A5D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87EA5"/>
    <w:multiLevelType w:val="multilevel"/>
    <w:tmpl w:val="9356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11EEC"/>
    <w:multiLevelType w:val="multilevel"/>
    <w:tmpl w:val="1694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23933"/>
    <w:multiLevelType w:val="multilevel"/>
    <w:tmpl w:val="498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C0B47"/>
    <w:multiLevelType w:val="multilevel"/>
    <w:tmpl w:val="BAFC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F21C7"/>
    <w:multiLevelType w:val="multilevel"/>
    <w:tmpl w:val="2CC2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D05FF"/>
    <w:multiLevelType w:val="multilevel"/>
    <w:tmpl w:val="6C54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1205F"/>
    <w:multiLevelType w:val="multilevel"/>
    <w:tmpl w:val="22B2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F05714"/>
    <w:multiLevelType w:val="multilevel"/>
    <w:tmpl w:val="CEDAF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C19"/>
    <w:rsid w:val="000024B2"/>
    <w:rsid w:val="000514E9"/>
    <w:rsid w:val="000A3BE7"/>
    <w:rsid w:val="001C3605"/>
    <w:rsid w:val="002130E0"/>
    <w:rsid w:val="002F02F5"/>
    <w:rsid w:val="00334730"/>
    <w:rsid w:val="003954AF"/>
    <w:rsid w:val="00436716"/>
    <w:rsid w:val="0071035D"/>
    <w:rsid w:val="00754F33"/>
    <w:rsid w:val="008F6C19"/>
    <w:rsid w:val="009C5A85"/>
    <w:rsid w:val="00A2762F"/>
    <w:rsid w:val="00AE2231"/>
    <w:rsid w:val="00B32C9E"/>
    <w:rsid w:val="00B6287A"/>
    <w:rsid w:val="00B805BF"/>
    <w:rsid w:val="00DA3910"/>
    <w:rsid w:val="00E555D5"/>
    <w:rsid w:val="00EA2E74"/>
    <w:rsid w:val="00EE2535"/>
    <w:rsid w:val="00F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1B0C0A"/>
  <w15:docId w15:val="{C39F8713-2B26-4028-B12B-3C256AF6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87A"/>
  </w:style>
  <w:style w:type="paragraph" w:styleId="2">
    <w:name w:val="heading 2"/>
    <w:basedOn w:val="a"/>
    <w:link w:val="20"/>
    <w:uiPriority w:val="9"/>
    <w:qFormat/>
    <w:rsid w:val="008F6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F6C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F6C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6CBF-E3E1-4042-8FC2-5C525C7B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42кб</dc:creator>
  <cp:lastModifiedBy>Admin</cp:lastModifiedBy>
  <cp:revision>20</cp:revision>
  <dcterms:created xsi:type="dcterms:W3CDTF">2016-11-08T08:44:00Z</dcterms:created>
  <dcterms:modified xsi:type="dcterms:W3CDTF">2023-10-18T13:31:00Z</dcterms:modified>
</cp:coreProperties>
</file>